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для итоговой аттестации по дисциплине</w:t>
      </w:r>
    </w:p>
    <w:p w:rsidR="00A0416C" w:rsidRPr="00A0416C" w:rsidRDefault="00A0416C" w:rsidP="00A0416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771B6">
        <w:rPr>
          <w:rFonts w:ascii="Times New Roman" w:hAnsi="Times New Roman" w:cs="Times New Roman"/>
          <w:b/>
          <w:sz w:val="28"/>
        </w:rPr>
        <w:t>«</w:t>
      </w:r>
      <w:r w:rsidR="00336F05" w:rsidRPr="00336F05">
        <w:rPr>
          <w:rFonts w:ascii="Times New Roman" w:hAnsi="Times New Roman" w:cs="Times New Roman"/>
          <w:b/>
          <w:sz w:val="28"/>
        </w:rPr>
        <w:t>Современные материалы для изделий легкой промышленности</w:t>
      </w:r>
      <w:r w:rsidRPr="005771B6">
        <w:rPr>
          <w:rFonts w:ascii="Times New Roman" w:hAnsi="Times New Roman" w:cs="Times New Roman"/>
          <w:b/>
          <w:sz w:val="28"/>
        </w:rPr>
        <w:t>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A0416C">
        <w:rPr>
          <w:rFonts w:ascii="Times New Roman" w:hAnsi="Times New Roman" w:cs="Times New Roman"/>
          <w:sz w:val="28"/>
        </w:rPr>
        <w:t xml:space="preserve">ля студентов заочной формы обучения </w:t>
      </w:r>
    </w:p>
    <w:p w:rsidR="00A0416C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направления подготовки 29.0</w:t>
      </w:r>
      <w:r>
        <w:rPr>
          <w:rFonts w:ascii="Times New Roman" w:hAnsi="Times New Roman" w:cs="Times New Roman"/>
          <w:sz w:val="28"/>
        </w:rPr>
        <w:t>4</w:t>
      </w:r>
      <w:r w:rsidRPr="00A0416C">
        <w:rPr>
          <w:rFonts w:ascii="Times New Roman" w:hAnsi="Times New Roman" w:cs="Times New Roman"/>
          <w:sz w:val="28"/>
        </w:rPr>
        <w:t>.05 «Конструирование изделий легкой промышленности»</w:t>
      </w:r>
    </w:p>
    <w:p w:rsid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771B6" w:rsidRPr="00A0416C" w:rsidRDefault="00A0416C" w:rsidP="00A041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416C">
        <w:rPr>
          <w:rFonts w:ascii="Times New Roman" w:hAnsi="Times New Roman" w:cs="Times New Roman"/>
          <w:sz w:val="28"/>
        </w:rPr>
        <w:t>ВОПРОСЫ К ЭКЗАМЕНУ</w:t>
      </w:r>
      <w:r>
        <w:rPr>
          <w:rFonts w:ascii="Times New Roman" w:hAnsi="Times New Roman" w:cs="Times New Roman"/>
          <w:sz w:val="28"/>
        </w:rPr>
        <w:t>:</w:t>
      </w:r>
    </w:p>
    <w:p w:rsidR="00A0416C" w:rsidRDefault="00A0416C" w:rsidP="005771B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 xml:space="preserve">1. Принципы </w:t>
      </w:r>
      <w:proofErr w:type="spellStart"/>
      <w:r w:rsidRPr="00336F05">
        <w:rPr>
          <w:rFonts w:ascii="Times New Roman" w:hAnsi="Times New Roman" w:cs="Times New Roman"/>
          <w:sz w:val="28"/>
        </w:rPr>
        <w:t>конфекционирования</w:t>
      </w:r>
      <w:proofErr w:type="spellEnd"/>
      <w:r w:rsidRPr="00336F05">
        <w:rPr>
          <w:rFonts w:ascii="Times New Roman" w:hAnsi="Times New Roman" w:cs="Times New Roman"/>
          <w:sz w:val="28"/>
        </w:rPr>
        <w:t xml:space="preserve"> современных материалов на швейное изделие.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2.Показатели качества современных материалов для одежды. Принципы установления номенклатуры показателей качества с учетом вида одежды.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3.Общая характеристика ассортимента хлопчатобумажных тканей.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4.Характеристика ассортимента трикотажных полотен для бельевых изделий и требования, предъявляемые к ним.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5.Характеристика способов получения, ассортимента и свойств искусственных кож, использование искусственных кож для изготовления различных видов одежды и ее ремонта.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 xml:space="preserve">6.Характеристика ассортимента и требования к качеству клеев и клеевых материалов, используемых при изготовлении одежды. Анализ возможности использования клеевых методов крепления при изготовлении одежды. 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7.Классификация и общая характеристика ассортимента пушно-меховых полуфабрикатов, использование пушно-меховых полуфабрикатов в качестве основных и утепляющих материалов для одежды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8.Характеристика ассортимента костюмных шерстяных и полушерстяных тканей и требования, предъявляемые к ним. Классические ткани этой группы.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 xml:space="preserve">9.Ассортимент подкладочных материалов, используемых при изготовлении одежды различного назначения и требования, предъявляемые к ним. 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10.Характеристика ассортимента пальтовых шерстяных и полушерстяных тканей и требования, предъявляемые к ним. Классические ткани этой группы.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11.Характеристика способов получения, ассортимента, свойств и назначения комплексных материалов.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12.Классификация и общая характеристика ассортимента нетканых материалов, используемых для изготовления одежды.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13.Стандартная классификация тканей, трикотажных и нетканых полотен.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14.Характеристика ассортимента сорочечных и блузочных тканей различного волокнистого состава, требования, предъявляемые к этим материалам.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15.Ассортимент прокладочных материалов, используемых при изготовлении различных видов одежды, требования, предъявляемые к ним.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16.Характеристика ассортимента и требования к качеству отделочных материалов для одежды.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17.Классификация и общая характеристика ассортимента искусственного меха.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lastRenderedPageBreak/>
        <w:t>18.Характеристика ассортимента хлопчатобумажных платьевых тканей и требования, предъявляемые к ним. Классические ткани этой группы.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19.Краткая характеристика ассортимента костюмных материалов различного волокнистого состава и требования, предъявляемые к ним. Классические ткани этой группы.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20.Общая характеристика ассортимента шерстяных тканей.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21.Характеристика ассортимента костюмных хлопчатобумажных тканей, их свойства, требования, предъявляемые к ним и особенности их обработки при изготовлении одежды.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22.Ассортимент утепляющих материалов, используемых при изготовлении одежды, их свойства, требования к ним.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23.Торговая классификация тканей, трикотажных и нетканых полотен.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24.Характеристика ассортимента бельевых тканей различного волокнистого состава и требования, предъявляемые к ним. Классические бельевые ткани.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25.Ассортимент швейных ниток, требования к их качеству. Рекомендации по использованию швейных ниток при изготовлении одежды.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26.Общая характеристика ассортимента трикотажных полотен.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27.Характеристика ассортимента платьевых шелковых тканей, их свойства и особенности обработки при изготовлении одежды. Требования, предъявляемые к платьевым тканям. Классические платьевые ткани.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28.Ассортимент и свойства натуральных кож. Анализ возможности использования натуральной кожи для изготовления различных видов одежды и ее ремонта.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29.Общая характеристика ассортимента одежной фурнитуры, требования, предъявляемые к ее качеству.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30.Общая характеристика ассортимента шелковых тканей.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31.Характеристика ассортимента платьевых хлопчатобумажных тканей и их свойства. Классические ткани этой группы. Требования, предъявляемые к платьевым тканям.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32.Характеристика ассортимента трикотажных полотен для верхних изделий, требования, предъявляемые к ним.   Пути обновления ассортимента.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 xml:space="preserve">33.Учетная классификация материалов для одежды, ее содержание и назначение. 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34.Общая характеристика ассортимента льняных тканей.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35.Характеристика ассортимента плащевых и курточных тканей различного волокнистого состава и способов отделки, их свойства, требования, предъявляемые к ним и сложности технологической обработки.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36.Краткая характеристика ассортимента пальтовых материалов различного волокнистого состава и требования, предъявляемые к ним. Классические ткани этой группы.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37.Показатели качества для одежды. Принципы установления номенклатуры показателей качества одежды с учетом ее назначения.</w:t>
      </w:r>
    </w:p>
    <w:p w:rsidR="00336F05" w:rsidRPr="00336F0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t>38.Характеристика ассортимента платьевых шерстяных и полушерстяных тканей и требования, предъявляемые к ним. Классические ткани этой группы.</w:t>
      </w:r>
    </w:p>
    <w:p w:rsidR="009D6DDA" w:rsidRPr="00C17895" w:rsidRDefault="00336F05" w:rsidP="00336F0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336F05">
        <w:rPr>
          <w:rFonts w:ascii="Times New Roman" w:hAnsi="Times New Roman" w:cs="Times New Roman"/>
          <w:sz w:val="28"/>
        </w:rPr>
        <w:lastRenderedPageBreak/>
        <w:t>39.Краткая характеристика ассортимента платьевых тканей и требования, предъявляемые к ним. Классические ткани этой группы.</w:t>
      </w:r>
      <w:bookmarkStart w:id="0" w:name="_GoBack"/>
      <w:bookmarkEnd w:id="0"/>
    </w:p>
    <w:sectPr w:rsidR="009D6DDA" w:rsidRPr="00C17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95"/>
    <w:rsid w:val="001E527A"/>
    <w:rsid w:val="00304C1F"/>
    <w:rsid w:val="00336F05"/>
    <w:rsid w:val="00391B0B"/>
    <w:rsid w:val="005771B6"/>
    <w:rsid w:val="00690595"/>
    <w:rsid w:val="009D6DDA"/>
    <w:rsid w:val="00A0416C"/>
    <w:rsid w:val="00AD5FBA"/>
    <w:rsid w:val="00C17895"/>
    <w:rsid w:val="00DA3EC1"/>
    <w:rsid w:val="00E03318"/>
    <w:rsid w:val="00E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96ED"/>
  <w15:chartTrackingRefBased/>
  <w15:docId w15:val="{88F7184C-9A9A-4BA2-8AC1-973E8B7B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740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2024-11-11T10:55:00Z</dcterms:created>
  <dcterms:modified xsi:type="dcterms:W3CDTF">2024-11-13T18:34:00Z</dcterms:modified>
</cp:coreProperties>
</file>